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w:t>
      </w:r>
    </w:p>
    <w:p>
      <w:pPr>
        <w:jc w:val="center"/>
        <w:rPr>
          <w:rFonts w:ascii="黑体" w:hAnsi="黑体" w:eastAsia="黑体"/>
          <w:sz w:val="40"/>
          <w:szCs w:val="40"/>
        </w:rPr>
      </w:pPr>
      <w:r>
        <w:rPr>
          <w:rFonts w:hint="eastAsia" w:ascii="黑体" w:hAnsi="黑体" w:eastAsia="黑体"/>
          <w:sz w:val="40"/>
          <w:szCs w:val="40"/>
        </w:rPr>
        <w:t>东莞市电力行业协会6月份培训报名回执</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911"/>
        <w:gridCol w:w="1414"/>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pPr>
            <w:r>
              <w:rPr>
                <w:rFonts w:hint="eastAsia"/>
              </w:rPr>
              <w:t>单位名称</w:t>
            </w:r>
          </w:p>
        </w:tc>
        <w:tc>
          <w:tcPr>
            <w:tcW w:w="3179" w:type="dxa"/>
            <w:gridSpan w:val="2"/>
            <w:vAlign w:val="center"/>
          </w:tcPr>
          <w:p>
            <w:pPr>
              <w:jc w:val="center"/>
            </w:pPr>
          </w:p>
        </w:tc>
        <w:tc>
          <w:tcPr>
            <w:tcW w:w="1414" w:type="dxa"/>
            <w:vAlign w:val="center"/>
          </w:tcPr>
          <w:p>
            <w:pPr>
              <w:jc w:val="center"/>
            </w:pPr>
            <w:r>
              <w:rPr>
                <w:rFonts w:hint="eastAsia"/>
              </w:rPr>
              <w:t>单位联系人及联系电话</w:t>
            </w:r>
          </w:p>
        </w:tc>
        <w:tc>
          <w:tcPr>
            <w:tcW w:w="28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rFonts w:hint="eastAsia"/>
              </w:rPr>
            </w:pPr>
            <w:r>
              <w:rPr>
                <w:rFonts w:hint="eastAsia"/>
              </w:rPr>
              <w:t>是否本会会员单位</w:t>
            </w:r>
          </w:p>
        </w:tc>
        <w:tc>
          <w:tcPr>
            <w:tcW w:w="3179" w:type="dxa"/>
            <w:gridSpan w:val="2"/>
            <w:vAlign w:val="center"/>
          </w:tcPr>
          <w:p>
            <w:pPr>
              <w:jc w:val="center"/>
            </w:pPr>
          </w:p>
        </w:tc>
        <w:tc>
          <w:tcPr>
            <w:tcW w:w="1414" w:type="dxa"/>
            <w:vAlign w:val="center"/>
          </w:tcPr>
          <w:p>
            <w:pPr>
              <w:jc w:val="center"/>
              <w:rPr>
                <w:rFonts w:hint="eastAsia"/>
              </w:rPr>
            </w:pPr>
          </w:p>
        </w:tc>
        <w:tc>
          <w:tcPr>
            <w:tcW w:w="28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101" w:type="dxa"/>
            <w:vAlign w:val="center"/>
          </w:tcPr>
          <w:p>
            <w:pPr>
              <w:jc w:val="center"/>
            </w:pPr>
            <w:r>
              <w:rPr>
                <w:rFonts w:hint="eastAsia"/>
              </w:rPr>
              <w:t>序号</w:t>
            </w:r>
          </w:p>
        </w:tc>
        <w:tc>
          <w:tcPr>
            <w:tcW w:w="2268" w:type="dxa"/>
            <w:vAlign w:val="center"/>
          </w:tcPr>
          <w:p>
            <w:pPr>
              <w:jc w:val="center"/>
            </w:pPr>
            <w:r>
              <w:rPr>
                <w:rFonts w:hint="eastAsia"/>
              </w:rPr>
              <w:t>培训项目名称</w:t>
            </w:r>
          </w:p>
        </w:tc>
        <w:tc>
          <w:tcPr>
            <w:tcW w:w="911" w:type="dxa"/>
            <w:vAlign w:val="center"/>
          </w:tcPr>
          <w:p>
            <w:pPr>
              <w:jc w:val="center"/>
            </w:pPr>
            <w:r>
              <w:rPr>
                <w:rFonts w:hint="eastAsia"/>
              </w:rPr>
              <w:t>报名人姓名</w:t>
            </w:r>
          </w:p>
        </w:tc>
        <w:tc>
          <w:tcPr>
            <w:tcW w:w="1414" w:type="dxa"/>
            <w:vAlign w:val="center"/>
          </w:tcPr>
          <w:p>
            <w:pPr>
              <w:jc w:val="center"/>
            </w:pPr>
            <w:r>
              <w:rPr>
                <w:rFonts w:hint="eastAsia"/>
              </w:rPr>
              <w:t>报名人联系方式</w:t>
            </w:r>
          </w:p>
        </w:tc>
        <w:tc>
          <w:tcPr>
            <w:tcW w:w="1414" w:type="dxa"/>
            <w:vAlign w:val="center"/>
          </w:tcPr>
          <w:p>
            <w:pPr>
              <w:jc w:val="center"/>
            </w:pPr>
            <w:r>
              <w:rPr>
                <w:rFonts w:hint="eastAsia"/>
              </w:rPr>
              <w:t>收费标准</w:t>
            </w:r>
          </w:p>
        </w:tc>
        <w:tc>
          <w:tcPr>
            <w:tcW w:w="1414" w:type="dxa"/>
            <w:vAlign w:val="center"/>
          </w:tcPr>
          <w:p>
            <w:pPr>
              <w:jc w:val="center"/>
            </w:pPr>
            <w:r>
              <w:rPr>
                <w:rFonts w:hint="eastAsia"/>
              </w:rPr>
              <w:t>开展日期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color w:val="auto"/>
                <w:highlight w:val="none"/>
              </w:rPr>
            </w:pPr>
            <w:r>
              <w:rPr>
                <w:rFonts w:hint="eastAsia"/>
                <w:color w:val="auto"/>
                <w:highlight w:val="none"/>
              </w:rPr>
              <w:t>例</w:t>
            </w:r>
          </w:p>
        </w:tc>
        <w:tc>
          <w:tcPr>
            <w:tcW w:w="2268" w:type="dxa"/>
            <w:vAlign w:val="center"/>
          </w:tcPr>
          <w:p>
            <w:pPr>
              <w:widowControl/>
              <w:jc w:val="left"/>
              <w:rPr>
                <w:rFonts w:ascii="仿宋_GB2312" w:hAnsi="宋体" w:cs="宋体"/>
                <w:color w:val="auto"/>
                <w:sz w:val="22"/>
                <w:highlight w:val="none"/>
              </w:rPr>
            </w:pPr>
            <w:r>
              <w:rPr>
                <w:rFonts w:hint="eastAsia" w:ascii="仿宋_GB2312" w:hAnsi="宋体" w:cs="宋体"/>
                <w:color w:val="auto"/>
                <w:sz w:val="22"/>
                <w:highlight w:val="none"/>
              </w:rPr>
              <w:t>2019年10kV电缆附件制作人员培训（新考发证）</w:t>
            </w:r>
          </w:p>
        </w:tc>
        <w:tc>
          <w:tcPr>
            <w:tcW w:w="911" w:type="dxa"/>
            <w:vAlign w:val="center"/>
          </w:tcPr>
          <w:p>
            <w:pPr>
              <w:jc w:val="center"/>
              <w:rPr>
                <w:color w:val="auto"/>
                <w:highlight w:val="none"/>
              </w:rPr>
            </w:pPr>
            <w:r>
              <w:rPr>
                <w:rFonts w:hint="eastAsia"/>
                <w:color w:val="auto"/>
                <w:highlight w:val="none"/>
              </w:rPr>
              <w:t>张x</w:t>
            </w:r>
          </w:p>
        </w:tc>
        <w:tc>
          <w:tcPr>
            <w:tcW w:w="1414" w:type="dxa"/>
            <w:vAlign w:val="center"/>
          </w:tcPr>
          <w:p>
            <w:pPr>
              <w:jc w:val="center"/>
              <w:rPr>
                <w:color w:val="auto"/>
                <w:highlight w:val="none"/>
              </w:rPr>
            </w:pPr>
            <w:r>
              <w:rPr>
                <w:rFonts w:hint="eastAsia"/>
                <w:color w:val="auto"/>
                <w:highlight w:val="none"/>
              </w:rPr>
              <w:t>135xxx</w:t>
            </w:r>
          </w:p>
        </w:tc>
        <w:tc>
          <w:tcPr>
            <w:tcW w:w="1414" w:type="dxa"/>
            <w:vAlign w:val="center"/>
          </w:tcPr>
          <w:p>
            <w:pPr>
              <w:widowControl/>
              <w:jc w:val="center"/>
              <w:rPr>
                <w:rFonts w:ascii="仿宋_GB2312" w:hAnsi="宋体" w:cs="宋体"/>
                <w:color w:val="auto"/>
                <w:sz w:val="22"/>
                <w:highlight w:val="none"/>
              </w:rPr>
            </w:pPr>
            <w:r>
              <w:rPr>
                <w:rFonts w:hint="eastAsia" w:ascii="仿宋_GB2312" w:hAnsi="宋体" w:cs="宋体"/>
                <w:color w:val="auto"/>
                <w:sz w:val="22"/>
                <w:highlight w:val="none"/>
              </w:rPr>
              <w:t>会员单位：900元/人；</w:t>
            </w:r>
          </w:p>
        </w:tc>
        <w:tc>
          <w:tcPr>
            <w:tcW w:w="1414" w:type="dxa"/>
            <w:vAlign w:val="center"/>
          </w:tcPr>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6月下旬</w:t>
            </w:r>
          </w:p>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具体日期</w:t>
            </w:r>
          </w:p>
          <w:p>
            <w:pPr>
              <w:widowControl/>
              <w:jc w:val="center"/>
              <w:rPr>
                <w:rFonts w:ascii="仿宋_GB2312" w:hAnsi="宋体" w:cs="宋体"/>
                <w:color w:val="auto"/>
                <w:sz w:val="22"/>
                <w:highlight w:val="none"/>
              </w:rPr>
            </w:pPr>
            <w:r>
              <w:rPr>
                <w:rFonts w:hint="eastAsia" w:ascii="仿宋_GB2312" w:hAnsi="宋体" w:cs="宋体"/>
                <w:color w:val="auto"/>
                <w:sz w:val="22"/>
                <w:highlight w:val="none"/>
                <w:lang w:eastAsia="zh-CN"/>
              </w:rPr>
              <w:t>待</w:t>
            </w:r>
            <w:bookmarkStart w:id="0" w:name="_GoBack"/>
            <w:bookmarkEnd w:id="0"/>
            <w:r>
              <w:rPr>
                <w:rFonts w:hint="eastAsia" w:ascii="仿宋_GB2312" w:hAnsi="宋体" w:cs="宋体"/>
                <w:color w:val="auto"/>
                <w:sz w:val="22"/>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101" w:type="dxa"/>
            <w:vAlign w:val="center"/>
          </w:tcPr>
          <w:p>
            <w:pPr>
              <w:jc w:val="center"/>
              <w:rPr>
                <w:color w:val="auto"/>
                <w:highlight w:val="none"/>
              </w:rPr>
            </w:pPr>
            <w:r>
              <w:rPr>
                <w:rFonts w:hint="eastAsia"/>
                <w:color w:val="auto"/>
                <w:highlight w:val="none"/>
              </w:rPr>
              <w:t>例</w:t>
            </w:r>
          </w:p>
        </w:tc>
        <w:tc>
          <w:tcPr>
            <w:tcW w:w="2268" w:type="dxa"/>
            <w:vAlign w:val="center"/>
          </w:tcPr>
          <w:p>
            <w:pPr>
              <w:widowControl/>
              <w:jc w:val="center"/>
              <w:rPr>
                <w:rFonts w:ascii="仿宋_GB2312" w:hAnsi="宋体" w:cs="宋体"/>
                <w:color w:val="auto"/>
                <w:sz w:val="22"/>
                <w:highlight w:val="none"/>
              </w:rPr>
            </w:pPr>
            <w:r>
              <w:rPr>
                <w:rFonts w:hint="eastAsia" w:ascii="仿宋_GB2312" w:hAnsi="宋体" w:cs="宋体"/>
                <w:color w:val="auto"/>
                <w:sz w:val="22"/>
                <w:highlight w:val="none"/>
              </w:rPr>
              <w:t>2019年配网10kV电缆故障定位技能培训班实操培训</w:t>
            </w:r>
          </w:p>
        </w:tc>
        <w:tc>
          <w:tcPr>
            <w:tcW w:w="911" w:type="dxa"/>
            <w:vAlign w:val="center"/>
          </w:tcPr>
          <w:p>
            <w:pPr>
              <w:jc w:val="center"/>
              <w:rPr>
                <w:color w:val="auto"/>
                <w:highlight w:val="none"/>
              </w:rPr>
            </w:pPr>
            <w:r>
              <w:rPr>
                <w:rFonts w:hint="eastAsia"/>
                <w:color w:val="auto"/>
                <w:highlight w:val="none"/>
              </w:rPr>
              <w:t>李x</w:t>
            </w:r>
          </w:p>
        </w:tc>
        <w:tc>
          <w:tcPr>
            <w:tcW w:w="1414" w:type="dxa"/>
            <w:vAlign w:val="center"/>
          </w:tcPr>
          <w:p>
            <w:pPr>
              <w:jc w:val="center"/>
              <w:rPr>
                <w:color w:val="auto"/>
                <w:highlight w:val="none"/>
              </w:rPr>
            </w:pPr>
            <w:r>
              <w:rPr>
                <w:rFonts w:hint="eastAsia"/>
                <w:color w:val="auto"/>
                <w:highlight w:val="none"/>
              </w:rPr>
              <w:t>135xxx</w:t>
            </w:r>
          </w:p>
        </w:tc>
        <w:tc>
          <w:tcPr>
            <w:tcW w:w="1414" w:type="dxa"/>
            <w:vAlign w:val="center"/>
          </w:tcPr>
          <w:p>
            <w:pPr>
              <w:widowControl/>
              <w:jc w:val="center"/>
              <w:rPr>
                <w:rFonts w:ascii="仿宋_GB2312" w:hAnsi="宋体" w:cs="宋体"/>
                <w:color w:val="auto"/>
                <w:sz w:val="22"/>
                <w:highlight w:val="none"/>
              </w:rPr>
            </w:pPr>
            <w:r>
              <w:rPr>
                <w:rFonts w:hint="eastAsia" w:ascii="仿宋_GB2312" w:hAnsi="宋体" w:cs="宋体"/>
                <w:color w:val="auto"/>
                <w:sz w:val="22"/>
                <w:highlight w:val="none"/>
              </w:rPr>
              <w:t>会员单位：200元/人；</w:t>
            </w:r>
          </w:p>
        </w:tc>
        <w:tc>
          <w:tcPr>
            <w:tcW w:w="1414" w:type="dxa"/>
            <w:vAlign w:val="center"/>
          </w:tcPr>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6月</w:t>
            </w:r>
          </w:p>
          <w:p>
            <w:pPr>
              <w:widowControl/>
              <w:jc w:val="center"/>
              <w:rPr>
                <w:rFonts w:ascii="仿宋_GB2312" w:hAnsi="宋体" w:cs="宋体"/>
                <w:color w:val="auto"/>
                <w:sz w:val="22"/>
                <w:highlight w:val="none"/>
              </w:rPr>
            </w:pPr>
            <w:r>
              <w:rPr>
                <w:rFonts w:hint="eastAsia" w:ascii="仿宋_GB2312" w:hAnsi="宋体" w:cs="宋体"/>
                <w:color w:val="auto"/>
                <w:sz w:val="22"/>
                <w:highlight w:val="none"/>
              </w:rPr>
              <w:t>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color w:val="auto"/>
                <w:highlight w:val="none"/>
              </w:rPr>
            </w:pPr>
            <w:r>
              <w:rPr>
                <w:rFonts w:hint="eastAsia"/>
                <w:color w:val="auto"/>
                <w:highlight w:val="none"/>
              </w:rPr>
              <w:t>例</w:t>
            </w:r>
          </w:p>
        </w:tc>
        <w:tc>
          <w:tcPr>
            <w:tcW w:w="2268" w:type="dxa"/>
            <w:vAlign w:val="center"/>
          </w:tcPr>
          <w:p>
            <w:pPr>
              <w:widowControl/>
              <w:jc w:val="center"/>
              <w:rPr>
                <w:rFonts w:ascii="仿宋_GB2312" w:hAnsi="宋体" w:cs="宋体"/>
                <w:color w:val="auto"/>
                <w:sz w:val="22"/>
                <w:highlight w:val="none"/>
              </w:rPr>
            </w:pPr>
            <w:r>
              <w:rPr>
                <w:rFonts w:hint="eastAsia" w:ascii="仿宋_GB2312" w:hAnsi="宋体" w:cs="宋体"/>
                <w:color w:val="auto"/>
                <w:sz w:val="22"/>
                <w:highlight w:val="none"/>
              </w:rPr>
              <w:t>2019年东莞市中、初级电力工程专业技术资格申报培训班</w:t>
            </w:r>
          </w:p>
        </w:tc>
        <w:tc>
          <w:tcPr>
            <w:tcW w:w="911" w:type="dxa"/>
            <w:vAlign w:val="center"/>
          </w:tcPr>
          <w:p>
            <w:pPr>
              <w:jc w:val="center"/>
              <w:rPr>
                <w:color w:val="auto"/>
                <w:highlight w:val="none"/>
              </w:rPr>
            </w:pPr>
            <w:r>
              <w:rPr>
                <w:rFonts w:hint="eastAsia"/>
                <w:color w:val="auto"/>
                <w:highlight w:val="none"/>
              </w:rPr>
              <w:t>王x</w:t>
            </w:r>
          </w:p>
        </w:tc>
        <w:tc>
          <w:tcPr>
            <w:tcW w:w="1414" w:type="dxa"/>
            <w:vAlign w:val="center"/>
          </w:tcPr>
          <w:p>
            <w:pPr>
              <w:jc w:val="center"/>
              <w:rPr>
                <w:color w:val="auto"/>
                <w:highlight w:val="none"/>
              </w:rPr>
            </w:pPr>
            <w:r>
              <w:rPr>
                <w:rFonts w:hint="eastAsia"/>
                <w:color w:val="auto"/>
                <w:highlight w:val="none"/>
              </w:rPr>
              <w:t>135xxx</w:t>
            </w:r>
          </w:p>
        </w:tc>
        <w:tc>
          <w:tcPr>
            <w:tcW w:w="1414" w:type="dxa"/>
            <w:vAlign w:val="center"/>
          </w:tcPr>
          <w:p>
            <w:pPr>
              <w:jc w:val="center"/>
              <w:rPr>
                <w:color w:val="auto"/>
                <w:highlight w:val="none"/>
              </w:rPr>
            </w:pPr>
            <w:r>
              <w:rPr>
                <w:rFonts w:hint="eastAsia"/>
                <w:color w:val="auto"/>
                <w:highlight w:val="none"/>
              </w:rPr>
              <w:t>免费</w:t>
            </w:r>
          </w:p>
        </w:tc>
        <w:tc>
          <w:tcPr>
            <w:tcW w:w="1414" w:type="dxa"/>
            <w:vAlign w:val="center"/>
          </w:tcPr>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6月</w:t>
            </w:r>
          </w:p>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20日</w:t>
            </w:r>
          </w:p>
          <w:p>
            <w:pPr>
              <w:widowControl/>
              <w:jc w:val="center"/>
              <w:rPr>
                <w:rFonts w:ascii="仿宋_GB2312" w:hAnsi="宋体" w:cs="宋体"/>
                <w:color w:val="auto"/>
                <w:sz w:val="22"/>
                <w:highlight w:val="none"/>
              </w:rPr>
            </w:pPr>
            <w:r>
              <w:rPr>
                <w:rFonts w:hint="eastAsia" w:ascii="仿宋_GB2312" w:hAnsi="宋体" w:cs="宋体"/>
                <w:color w:val="auto"/>
                <w:sz w:val="22"/>
                <w:highlight w:val="none"/>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101" w:type="dxa"/>
            <w:vAlign w:val="center"/>
          </w:tcPr>
          <w:p>
            <w:pPr>
              <w:jc w:val="center"/>
              <w:rPr>
                <w:color w:val="auto"/>
                <w:highlight w:val="none"/>
              </w:rPr>
            </w:pPr>
            <w:r>
              <w:rPr>
                <w:rFonts w:hint="eastAsia"/>
                <w:color w:val="auto"/>
                <w:highlight w:val="none"/>
              </w:rPr>
              <w:t>例</w:t>
            </w:r>
          </w:p>
        </w:tc>
        <w:tc>
          <w:tcPr>
            <w:tcW w:w="2268" w:type="dxa"/>
            <w:vAlign w:val="center"/>
          </w:tcPr>
          <w:p>
            <w:pPr>
              <w:widowControl/>
              <w:jc w:val="center"/>
              <w:rPr>
                <w:rFonts w:ascii="仿宋_GB2312" w:hAnsi="宋体" w:cs="宋体"/>
                <w:color w:val="auto"/>
                <w:sz w:val="22"/>
                <w:highlight w:val="none"/>
              </w:rPr>
            </w:pPr>
            <w:r>
              <w:rPr>
                <w:rFonts w:hint="eastAsia" w:ascii="仿宋_GB2312" w:hAnsi="宋体" w:cs="宋体"/>
                <w:color w:val="auto"/>
                <w:sz w:val="22"/>
                <w:highlight w:val="none"/>
              </w:rPr>
              <w:t>2019年10kV及以下用户工程设计图纸审查技术培训</w:t>
            </w:r>
          </w:p>
        </w:tc>
        <w:tc>
          <w:tcPr>
            <w:tcW w:w="911" w:type="dxa"/>
            <w:vAlign w:val="center"/>
          </w:tcPr>
          <w:p>
            <w:pPr>
              <w:jc w:val="center"/>
              <w:rPr>
                <w:color w:val="auto"/>
                <w:highlight w:val="none"/>
              </w:rPr>
            </w:pPr>
            <w:r>
              <w:rPr>
                <w:rFonts w:hint="eastAsia"/>
                <w:color w:val="auto"/>
                <w:highlight w:val="none"/>
              </w:rPr>
              <w:t>张x</w:t>
            </w:r>
          </w:p>
        </w:tc>
        <w:tc>
          <w:tcPr>
            <w:tcW w:w="1414" w:type="dxa"/>
            <w:vAlign w:val="center"/>
          </w:tcPr>
          <w:p>
            <w:pPr>
              <w:jc w:val="center"/>
              <w:rPr>
                <w:color w:val="auto"/>
                <w:highlight w:val="none"/>
              </w:rPr>
            </w:pPr>
            <w:r>
              <w:rPr>
                <w:rFonts w:hint="eastAsia"/>
                <w:color w:val="auto"/>
                <w:highlight w:val="none"/>
              </w:rPr>
              <w:t>135xxx</w:t>
            </w:r>
          </w:p>
        </w:tc>
        <w:tc>
          <w:tcPr>
            <w:tcW w:w="1414" w:type="dxa"/>
            <w:vAlign w:val="center"/>
          </w:tcPr>
          <w:p>
            <w:pPr>
              <w:widowControl/>
              <w:jc w:val="left"/>
              <w:rPr>
                <w:rFonts w:hint="eastAsia" w:ascii="仿宋_GB2312" w:hAnsi="宋体" w:cs="宋体"/>
                <w:color w:val="auto"/>
                <w:sz w:val="22"/>
                <w:highlight w:val="none"/>
              </w:rPr>
            </w:pPr>
            <w:r>
              <w:rPr>
                <w:rFonts w:hint="eastAsia" w:ascii="仿宋_GB2312" w:hAnsi="宋体" w:cs="宋体"/>
                <w:color w:val="auto"/>
                <w:sz w:val="22"/>
                <w:highlight w:val="none"/>
              </w:rPr>
              <w:t>会员单位免费；</w:t>
            </w:r>
          </w:p>
          <w:p>
            <w:pPr>
              <w:jc w:val="center"/>
              <w:rPr>
                <w:color w:val="auto"/>
                <w:highlight w:val="none"/>
              </w:rPr>
            </w:pPr>
            <w:r>
              <w:rPr>
                <w:rFonts w:hint="eastAsia" w:ascii="仿宋_GB2312" w:hAnsi="宋体" w:cs="宋体"/>
                <w:color w:val="auto"/>
                <w:sz w:val="22"/>
                <w:highlight w:val="none"/>
              </w:rPr>
              <w:t>非会员单位300元/人</w:t>
            </w:r>
          </w:p>
        </w:tc>
        <w:tc>
          <w:tcPr>
            <w:tcW w:w="1414" w:type="dxa"/>
            <w:vAlign w:val="center"/>
          </w:tcPr>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6月</w:t>
            </w:r>
          </w:p>
          <w:p>
            <w:pPr>
              <w:widowControl/>
              <w:jc w:val="center"/>
              <w:rPr>
                <w:rFonts w:hint="eastAsia" w:ascii="仿宋_GB2312" w:hAnsi="宋体" w:cs="宋体"/>
                <w:color w:val="auto"/>
                <w:sz w:val="22"/>
                <w:highlight w:val="none"/>
              </w:rPr>
            </w:pPr>
            <w:r>
              <w:rPr>
                <w:rFonts w:hint="eastAsia" w:ascii="仿宋_GB2312" w:hAnsi="宋体" w:cs="宋体"/>
                <w:color w:val="auto"/>
                <w:sz w:val="22"/>
                <w:highlight w:val="none"/>
              </w:rPr>
              <w:t>25日</w:t>
            </w:r>
          </w:p>
          <w:p>
            <w:pPr>
              <w:widowControl/>
              <w:jc w:val="center"/>
              <w:rPr>
                <w:rFonts w:ascii="仿宋_GB2312" w:hAnsi="宋体" w:cs="宋体"/>
                <w:color w:val="auto"/>
                <w:sz w:val="22"/>
                <w:highlight w:val="none"/>
              </w:rPr>
            </w:pPr>
            <w:r>
              <w:rPr>
                <w:rFonts w:hint="eastAsia" w:ascii="仿宋_GB2312" w:hAnsi="宋体" w:cs="宋体"/>
                <w:color w:val="auto"/>
                <w:sz w:val="22"/>
                <w:highlight w:val="none"/>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pPr>
            <w:r>
              <w:rPr>
                <w:rFonts w:hint="eastAsia"/>
              </w:rPr>
              <w:t>1</w:t>
            </w:r>
          </w:p>
        </w:tc>
        <w:tc>
          <w:tcPr>
            <w:tcW w:w="2268" w:type="dxa"/>
            <w:vAlign w:val="center"/>
          </w:tcPr>
          <w:p>
            <w:pPr>
              <w:widowControl/>
              <w:jc w:val="center"/>
              <w:rPr>
                <w:rFonts w:ascii="仿宋_GB2312" w:hAnsi="宋体" w:cs="宋体"/>
                <w:color w:val="FF0000"/>
                <w:sz w:val="22"/>
              </w:rP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pPr>
            <w:r>
              <w:rPr>
                <w:rFonts w:hint="eastAsia"/>
              </w:rPr>
              <w:t>2</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pPr>
            <w:r>
              <w:rPr>
                <w:rFonts w:hint="eastAsia"/>
              </w:rPr>
              <w:t>3</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pPr>
            <w:r>
              <w:rPr>
                <w:rFonts w:hint="eastAsia"/>
              </w:rPr>
              <w:t>4</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rFonts w:hint="eastAsia"/>
              </w:rPr>
            </w:pPr>
            <w:r>
              <w:rPr>
                <w:rFonts w:hint="eastAsia"/>
              </w:rPr>
              <w:t>5</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rFonts w:hint="eastAsia"/>
              </w:rPr>
            </w:pPr>
            <w:r>
              <w:rPr>
                <w:rFonts w:hint="eastAsia"/>
              </w:rPr>
              <w:t>6</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rFonts w:hint="eastAsia"/>
              </w:rPr>
            </w:pPr>
            <w:r>
              <w:rPr>
                <w:rFonts w:hint="eastAsia"/>
              </w:rPr>
              <w:t>7</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101" w:type="dxa"/>
            <w:vAlign w:val="center"/>
          </w:tcPr>
          <w:p>
            <w:pPr>
              <w:jc w:val="center"/>
              <w:rPr>
                <w:rFonts w:hint="eastAsia"/>
              </w:rPr>
            </w:pPr>
            <w:r>
              <w:rPr>
                <w:rFonts w:hint="eastAsia"/>
              </w:rPr>
              <w:t>8</w:t>
            </w:r>
          </w:p>
        </w:tc>
        <w:tc>
          <w:tcPr>
            <w:tcW w:w="2268" w:type="dxa"/>
            <w:vAlign w:val="center"/>
          </w:tcPr>
          <w:p>
            <w:pPr>
              <w:jc w:val="center"/>
            </w:pPr>
          </w:p>
        </w:tc>
        <w:tc>
          <w:tcPr>
            <w:tcW w:w="911" w:type="dxa"/>
            <w:vAlign w:val="center"/>
          </w:tcPr>
          <w:p>
            <w:pPr>
              <w:jc w:val="center"/>
            </w:pPr>
          </w:p>
        </w:tc>
        <w:tc>
          <w:tcPr>
            <w:tcW w:w="1414" w:type="dxa"/>
            <w:vAlign w:val="center"/>
          </w:tcPr>
          <w:p>
            <w:pPr>
              <w:jc w:val="center"/>
            </w:pPr>
          </w:p>
        </w:tc>
        <w:tc>
          <w:tcPr>
            <w:tcW w:w="1414" w:type="dxa"/>
            <w:vAlign w:val="center"/>
          </w:tcPr>
          <w:p>
            <w:pPr>
              <w:jc w:val="center"/>
            </w:pPr>
          </w:p>
        </w:tc>
        <w:tc>
          <w:tcPr>
            <w:tcW w:w="1414" w:type="dxa"/>
            <w:vAlign w:val="center"/>
          </w:tcPr>
          <w:p>
            <w:pPr>
              <w:jc w:val="center"/>
            </w:pPr>
          </w:p>
        </w:tc>
      </w:tr>
    </w:tbl>
    <w:p>
      <w:pPr>
        <w:rPr>
          <w:rFonts w:hint="eastAsia"/>
        </w:rPr>
      </w:pPr>
    </w:p>
    <w:p>
      <w:pPr>
        <w:rPr>
          <w:rFonts w:hint="eastAsia"/>
          <w:sz w:val="24"/>
          <w:szCs w:val="24"/>
        </w:rPr>
      </w:pPr>
      <w:r>
        <w:rPr>
          <w:rFonts w:hint="eastAsia"/>
          <w:sz w:val="24"/>
          <w:szCs w:val="24"/>
        </w:rPr>
        <w:t>如涉及报名费用的，请填写如下开票信息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951" w:type="dxa"/>
            <w:vAlign w:val="center"/>
          </w:tcPr>
          <w:p>
            <w:pPr>
              <w:jc w:val="center"/>
              <w:rPr>
                <w:rFonts w:hint="eastAsia"/>
                <w:sz w:val="26"/>
                <w:szCs w:val="26"/>
              </w:rPr>
            </w:pPr>
            <w:r>
              <w:rPr>
                <w:rFonts w:hint="eastAsia"/>
                <w:sz w:val="26"/>
                <w:szCs w:val="26"/>
              </w:rPr>
              <w:t>汇款地址</w:t>
            </w:r>
          </w:p>
        </w:tc>
        <w:tc>
          <w:tcPr>
            <w:tcW w:w="6571" w:type="dxa"/>
          </w:tcPr>
          <w:p>
            <w:pPr>
              <w:rPr>
                <w:rFonts w:hint="eastAsia"/>
                <w:sz w:val="26"/>
                <w:szCs w:val="26"/>
              </w:rPr>
            </w:pPr>
            <w:r>
              <w:rPr>
                <w:rFonts w:hint="eastAsia" w:ascii="仿宋_GB2312" w:hAnsi="仿宋_GB2312" w:cs="仿宋_GB2312"/>
                <w:sz w:val="26"/>
                <w:szCs w:val="26"/>
              </w:rPr>
              <w:t>开户名称：</w:t>
            </w:r>
            <w:r>
              <w:rPr>
                <w:rFonts w:hint="eastAsia"/>
                <w:sz w:val="26"/>
                <w:szCs w:val="26"/>
              </w:rPr>
              <w:t>东莞莞能绿色能源服务有限公司</w:t>
            </w:r>
          </w:p>
          <w:p>
            <w:pPr>
              <w:rPr>
                <w:rFonts w:hint="eastAsia" w:ascii="仿宋_GB2312" w:hAnsi="仿宋_GB2312" w:cs="仿宋_GB2312"/>
                <w:sz w:val="26"/>
                <w:szCs w:val="26"/>
              </w:rPr>
            </w:pPr>
            <w:r>
              <w:rPr>
                <w:rFonts w:hint="eastAsia" w:ascii="仿宋_GB2312" w:hAnsi="仿宋_GB2312" w:cs="仿宋_GB2312"/>
                <w:sz w:val="26"/>
                <w:szCs w:val="26"/>
              </w:rPr>
              <w:t>开户银行：中国工商银行股份有限公司东莞城区支行</w:t>
            </w:r>
          </w:p>
          <w:p>
            <w:pPr>
              <w:rPr>
                <w:rFonts w:hint="eastAsia"/>
                <w:sz w:val="26"/>
                <w:szCs w:val="26"/>
              </w:rPr>
            </w:pPr>
            <w:r>
              <w:rPr>
                <w:rFonts w:hint="eastAsia" w:ascii="仿宋_GB2312" w:hAnsi="仿宋_GB2312" w:cs="仿宋_GB2312"/>
                <w:sz w:val="26"/>
                <w:szCs w:val="26"/>
              </w:rPr>
              <w:t>账号：    2010008119100024966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hint="eastAsia"/>
                <w:sz w:val="24"/>
                <w:szCs w:val="24"/>
              </w:rPr>
            </w:pPr>
            <w:r>
              <w:rPr>
                <w:rFonts w:hint="eastAsia"/>
                <w:sz w:val="24"/>
                <w:szCs w:val="24"/>
              </w:rPr>
              <w:t>开票企业名称</w:t>
            </w:r>
          </w:p>
        </w:tc>
        <w:tc>
          <w:tcPr>
            <w:tcW w:w="6571"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1" w:type="dxa"/>
            <w:vAlign w:val="center"/>
          </w:tcPr>
          <w:p>
            <w:pPr>
              <w:jc w:val="center"/>
              <w:rPr>
                <w:rFonts w:hint="eastAsia"/>
                <w:sz w:val="24"/>
                <w:szCs w:val="24"/>
              </w:rPr>
            </w:pPr>
            <w:r>
              <w:rPr>
                <w:rFonts w:hint="eastAsia"/>
                <w:sz w:val="24"/>
                <w:szCs w:val="24"/>
              </w:rPr>
              <w:t>税号登记号码</w:t>
            </w:r>
          </w:p>
        </w:tc>
        <w:tc>
          <w:tcPr>
            <w:tcW w:w="6571"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951" w:type="dxa"/>
            <w:vAlign w:val="center"/>
          </w:tcPr>
          <w:p>
            <w:pPr>
              <w:jc w:val="center"/>
              <w:rPr>
                <w:rFonts w:hint="eastAsia"/>
                <w:sz w:val="24"/>
                <w:szCs w:val="24"/>
              </w:rPr>
            </w:pPr>
            <w:r>
              <w:rPr>
                <w:rFonts w:hint="eastAsia"/>
                <w:sz w:val="24"/>
                <w:szCs w:val="24"/>
              </w:rPr>
              <w:t>开户银行及账号</w:t>
            </w:r>
          </w:p>
        </w:tc>
        <w:tc>
          <w:tcPr>
            <w:tcW w:w="6571"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951" w:type="dxa"/>
            <w:vAlign w:val="center"/>
          </w:tcPr>
          <w:p>
            <w:pPr>
              <w:jc w:val="center"/>
              <w:rPr>
                <w:rFonts w:hint="eastAsia"/>
                <w:sz w:val="24"/>
                <w:szCs w:val="24"/>
              </w:rPr>
            </w:pPr>
            <w:r>
              <w:rPr>
                <w:rFonts w:hint="eastAsia"/>
                <w:sz w:val="24"/>
                <w:szCs w:val="24"/>
              </w:rPr>
              <w:t>地址及联系电话</w:t>
            </w:r>
          </w:p>
        </w:tc>
        <w:tc>
          <w:tcPr>
            <w:tcW w:w="6571"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951" w:type="dxa"/>
            <w:vAlign w:val="center"/>
          </w:tcPr>
          <w:p>
            <w:pPr>
              <w:jc w:val="center"/>
              <w:rPr>
                <w:rFonts w:hint="eastAsia"/>
                <w:sz w:val="24"/>
                <w:szCs w:val="24"/>
              </w:rPr>
            </w:pPr>
            <w:r>
              <w:rPr>
                <w:rFonts w:hint="eastAsia"/>
                <w:sz w:val="24"/>
                <w:szCs w:val="24"/>
              </w:rPr>
              <w:t>开票项目</w:t>
            </w:r>
          </w:p>
        </w:tc>
        <w:tc>
          <w:tcPr>
            <w:tcW w:w="6571" w:type="dxa"/>
            <w:vAlign w:val="center"/>
          </w:tcPr>
          <w:p>
            <w:pPr>
              <w:rPr>
                <w:rFonts w:hint="eastAsia"/>
                <w:sz w:val="24"/>
                <w:szCs w:val="24"/>
              </w:rPr>
            </w:pPr>
            <w:r>
              <w:rPr>
                <w:rFonts w:hint="eastAsia"/>
                <w:sz w:val="24"/>
                <w:szCs w:val="24"/>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jc w:val="center"/>
              <w:rPr>
                <w:rFonts w:hint="eastAsia"/>
                <w:sz w:val="24"/>
                <w:szCs w:val="24"/>
              </w:rPr>
            </w:pPr>
            <w:r>
              <w:rPr>
                <w:rFonts w:hint="eastAsia"/>
                <w:sz w:val="24"/>
                <w:szCs w:val="24"/>
              </w:rPr>
              <w:t>开票类别</w:t>
            </w:r>
          </w:p>
        </w:tc>
        <w:tc>
          <w:tcPr>
            <w:tcW w:w="6571" w:type="dxa"/>
          </w:tcPr>
          <w:p>
            <w:pPr>
              <w:rPr>
                <w:rFonts w:hint="eastAsia"/>
                <w:sz w:val="24"/>
                <w:szCs w:val="24"/>
              </w:rPr>
            </w:pPr>
            <w:r>
              <w:rPr>
                <w:rFonts w:hint="eastAsia" w:asciiTheme="minorEastAsia" w:hAnsiTheme="minorEastAsia"/>
                <w:sz w:val="24"/>
                <w:szCs w:val="24"/>
              </w:rPr>
              <w:t xml:space="preserve">□ </w:t>
            </w:r>
            <w:r>
              <w:rPr>
                <w:rFonts w:hint="eastAsia"/>
                <w:sz w:val="24"/>
                <w:szCs w:val="24"/>
              </w:rPr>
              <w:t>增值税普通发票（电子发票）--电子邮箱：</w:t>
            </w:r>
          </w:p>
          <w:p>
            <w:pPr>
              <w:rPr>
                <w:rFonts w:hint="eastAsia"/>
                <w:sz w:val="24"/>
                <w:szCs w:val="24"/>
              </w:rPr>
            </w:pPr>
            <w:r>
              <w:rPr>
                <w:rFonts w:hint="eastAsia" w:asciiTheme="minorEastAsia" w:hAnsiTheme="minorEastAsia"/>
                <w:sz w:val="24"/>
                <w:szCs w:val="24"/>
              </w:rPr>
              <w:t xml:space="preserve">□ </w:t>
            </w:r>
            <w:r>
              <w:rPr>
                <w:rFonts w:hint="eastAsia"/>
                <w:sz w:val="24"/>
                <w:szCs w:val="24"/>
              </w:rPr>
              <w:t>增值税普通发票（实体发票）--收件人及电话：</w:t>
            </w:r>
          </w:p>
          <w:p>
            <w:pPr>
              <w:ind w:firstLine="360" w:firstLineChars="150"/>
              <w:rPr>
                <w:rFonts w:hint="eastAsia"/>
                <w:sz w:val="24"/>
                <w:szCs w:val="24"/>
              </w:rPr>
            </w:pPr>
            <w:r>
              <w:rPr>
                <w:rFonts w:hint="eastAsia"/>
                <w:sz w:val="24"/>
                <w:szCs w:val="24"/>
              </w:rPr>
              <w:t xml:space="preserve">快递地址：                        </w:t>
            </w:r>
          </w:p>
        </w:tc>
      </w:tr>
    </w:tbl>
    <w:p>
      <w:pPr>
        <w:rPr>
          <w:rFonts w:hint="eastAsia"/>
          <w:b/>
        </w:rPr>
      </w:pPr>
    </w:p>
    <w:p>
      <w:pPr>
        <w:rPr>
          <w:rFonts w:hint="eastAsia"/>
          <w:b/>
        </w:rPr>
      </w:pPr>
      <w:r>
        <w:rPr>
          <w:rFonts w:hint="eastAsia"/>
          <w:b/>
        </w:rPr>
        <w:t>备注：</w:t>
      </w:r>
    </w:p>
    <w:p>
      <w:pPr>
        <w:rPr>
          <w:b/>
        </w:rPr>
      </w:pPr>
      <w:r>
        <w:rPr>
          <w:rFonts w:hint="eastAsia"/>
          <w:b/>
        </w:rPr>
        <w:t>①本报名回执请于6月1日前发回PXKS</w:t>
      </w:r>
      <w:r>
        <w:rPr>
          <w:b/>
        </w:rPr>
        <w:t>@DGDLHX.CN</w:t>
      </w:r>
      <w:r>
        <w:rPr>
          <w:rFonts w:hint="eastAsia"/>
          <w:b/>
        </w:rPr>
        <w:t xml:space="preserve"> 邮箱。 </w:t>
      </w:r>
    </w:p>
    <w:p>
      <w:pPr>
        <w:ind w:left="211" w:hanging="211" w:hangingChars="100"/>
        <w:rPr>
          <w:rFonts w:hint="eastAsia"/>
          <w:b/>
        </w:rPr>
      </w:pPr>
      <w:r>
        <w:rPr>
          <w:rFonts w:hint="eastAsia"/>
          <w:b/>
        </w:rPr>
        <w:t>②报名成功后本会将以电话或短信形式通知已提交报名的联系人进行报名确认，请各报名人员在收到报名确认后才进行报名缴费。</w:t>
      </w:r>
    </w:p>
    <w:p>
      <w:pPr>
        <w:rPr>
          <w:rFonts w:hint="eastAsia"/>
          <w:b/>
        </w:rPr>
      </w:pPr>
      <w:r>
        <w:rPr>
          <w:rFonts w:hint="eastAsia"/>
          <w:b/>
        </w:rPr>
        <w:t>③上述培训班未有确切日期的，本会将在报名确认时公布培训日期和报名名单。</w:t>
      </w:r>
    </w:p>
    <w:p>
      <w:pPr>
        <w:rPr>
          <w:b/>
        </w:rPr>
      </w:pPr>
      <w:r>
        <w:rPr>
          <w:rFonts w:hint="eastAsia"/>
          <w:b/>
        </w:rPr>
        <w:t>④如已提交报名但未收到确认通知的，请在开班前三天联系本会工作人员进行咨询确认。</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72"/>
    <w:rsid w:val="00034E35"/>
    <w:rsid w:val="00595A93"/>
    <w:rsid w:val="00657572"/>
    <w:rsid w:val="00950EB5"/>
    <w:rsid w:val="00CC405E"/>
    <w:rsid w:val="00DC7857"/>
    <w:rsid w:val="00DF221E"/>
    <w:rsid w:val="00E550F4"/>
    <w:rsid w:val="00E620A7"/>
    <w:rsid w:val="00E77346"/>
    <w:rsid w:val="00EC3F2B"/>
    <w:rsid w:val="00F679BB"/>
    <w:rsid w:val="00F71426"/>
    <w:rsid w:val="51F45280"/>
    <w:rsid w:val="766D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uiPriority w:val="99"/>
    <w:rPr>
      <w:kern w:val="2"/>
      <w:sz w:val="18"/>
      <w:szCs w:val="18"/>
    </w:rPr>
  </w:style>
  <w:style w:type="character" w:customStyle="1" w:styleId="8">
    <w:name w:val="页脚 Char"/>
    <w:basedOn w:val="6"/>
    <w:link w:val="2"/>
    <w:qFormat/>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120</Words>
  <Characters>686</Characters>
  <Lines>5</Lines>
  <Paragraphs>1</Paragraphs>
  <TotalTime>60</TotalTime>
  <ScaleCrop>false</ScaleCrop>
  <LinksUpToDate>false</LinksUpToDate>
  <CharactersWithSpaces>805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2019-04-03T04:37:00Z</dcterms:created>
  <dc:creator>USER-</dc:creator>
  <cp:lastModifiedBy>洪伟坚</cp:lastModifiedBy>
  <dcterms:modified xsi:type="dcterms:W3CDTF">2019-05-21T09:14:15Z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