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sz w:val="36"/>
          <w:szCs w:val="28"/>
        </w:rPr>
      </w:pPr>
      <w:r>
        <w:rPr>
          <w:rFonts w:hint="eastAsia" w:ascii="仿宋_GB2312" w:hAnsi="仿宋_GB2312" w:eastAsia="仿宋_GB2312" w:cs="仿宋_GB2312"/>
          <w:b/>
          <w:sz w:val="36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sz w:val="36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6"/>
          <w:szCs w:val="28"/>
        </w:rPr>
        <w:t>：</w:t>
      </w:r>
    </w:p>
    <w:p>
      <w:pPr>
        <w:rPr>
          <w:rFonts w:hint="eastAsia" w:ascii="仿宋_GB2312" w:hAnsi="仿宋_GB2312" w:eastAsia="仿宋_GB2312" w:cs="仿宋_GB2312"/>
          <w:b/>
          <w:sz w:val="36"/>
          <w:szCs w:val="28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东莞市电力行业协会第二届理事会、监事会第十三次会议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会场导航地址二维码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3248025" cy="3095625"/>
            <wp:effectExtent l="0" t="0" r="9525" b="9525"/>
            <wp:docPr id="1" name="图片 1" descr="6ee51e43c3fc0cc9656f768b2eea2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e51e43c3fc0cc9656f768b2eea2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000000"/>
          <w:sz w:val="36"/>
          <w:szCs w:val="36"/>
          <w:highlight w:val="none"/>
          <w:lang w:val="en-US" w:eastAsia="zh-CN"/>
        </w:rPr>
        <w:t>会议地点：东莞唐拉雅秀</w:t>
      </w:r>
      <w:bookmarkStart w:id="0" w:name="_GoBack"/>
      <w:bookmarkEnd w:id="0"/>
      <w:r>
        <w:rPr>
          <w:rFonts w:hint="eastAsia" w:ascii="仿宋_GB2312" w:hAnsi="仿宋_GB2312" w:cs="仿宋_GB2312"/>
          <w:b/>
          <w:bCs/>
          <w:color w:val="000000"/>
          <w:sz w:val="36"/>
          <w:szCs w:val="36"/>
          <w:highlight w:val="none"/>
          <w:lang w:val="en-US" w:eastAsia="zh-CN"/>
        </w:rPr>
        <w:t>酒店一楼嘉庆厅会议室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33C35"/>
    <w:rsid w:val="44E851A1"/>
    <w:rsid w:val="4BCE09BE"/>
    <w:rsid w:val="5F83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2020-12-07T02:12:00Z</dcterms:created>
  <dc:creator>hjk</dc:creator>
  <cp:lastModifiedBy>hjk</cp:lastModifiedBy>
  <dcterms:modified xsi:type="dcterms:W3CDTF">2020-12-08T00:40:45Z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