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tabs>
          <w:tab w:val="left" w:pos="8647"/>
        </w:tabs>
        <w:ind w:right="-58"/>
        <w:jc w:val="center"/>
        <w:outlineLvl w:val="0"/>
        <w:rPr>
          <w:rFonts w:ascii="黑体" w:hAnsi="黑体" w:eastAsia="黑体" w:cs="宋体"/>
          <w:color w:val="333333"/>
          <w:kern w:val="36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 w:val="32"/>
          <w:szCs w:val="32"/>
        </w:rPr>
        <w:t>东莞市电力行业协会团体标准立项建议书</w:t>
      </w:r>
    </w:p>
    <w:p>
      <w:pPr>
        <w:widowControl/>
        <w:shd w:val="clear" w:color="auto" w:fill="FCFCFC"/>
        <w:tabs>
          <w:tab w:val="left" w:pos="8647"/>
        </w:tabs>
        <w:wordWrap w:val="0"/>
        <w:ind w:right="-58"/>
        <w:jc w:val="right"/>
        <w:outlineLvl w:val="0"/>
        <w:rPr>
          <w:rFonts w:cs="宋体" w:asciiTheme="minorEastAsia" w:hAnsiTheme="minorEastAsia"/>
          <w:color w:val="333333"/>
          <w:kern w:val="36"/>
          <w:szCs w:val="21"/>
        </w:rPr>
      </w:pPr>
      <w:r>
        <w:rPr>
          <w:rFonts w:hint="eastAsia" w:cs="宋体" w:asciiTheme="minorEastAsia" w:hAnsiTheme="minorEastAsia"/>
          <w:color w:val="333333"/>
          <w:kern w:val="36"/>
          <w:szCs w:val="21"/>
        </w:rPr>
        <w:t>提出日期：2021年4月</w:t>
      </w:r>
      <w:r>
        <w:rPr>
          <w:rFonts w:hint="eastAsia" w:cs="宋体" w:asciiTheme="minorEastAsia" w:hAnsiTheme="minorEastAsia"/>
          <w:color w:val="333333"/>
          <w:kern w:val="36"/>
          <w:szCs w:val="21"/>
          <w:lang w:val="en-US" w:eastAsia="zh-CN"/>
        </w:rPr>
        <w:t>13</w:t>
      </w:r>
      <w:r>
        <w:rPr>
          <w:rFonts w:hint="eastAsia" w:cs="宋体" w:asciiTheme="minorEastAsia" w:hAnsiTheme="minorEastAsia"/>
          <w:color w:val="333333"/>
          <w:kern w:val="36"/>
          <w:szCs w:val="21"/>
        </w:rPr>
        <w:t>日</w:t>
      </w:r>
    </w:p>
    <w:tbl>
      <w:tblPr>
        <w:tblStyle w:val="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812"/>
        <w:gridCol w:w="195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标准名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全景数字电网模型建模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与拼接技术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英文译名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Technical specification for model modeling and splicing of panoramic digital power grid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58" w:type="dxa"/>
            <w:vMerge w:val="restart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制定或修订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 w:firstLine="525" w:firstLineChars="250"/>
              <w:jc w:val="left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58" w:type="dxa"/>
            <w:vMerge w:val="continue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修定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被修订标准号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标准类别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采用快速程序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sym w:font="Wingdings 2" w:char="F052"/>
            </w: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否         □FTP-B□       FTP-C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58" w:type="dxa"/>
            <w:vMerge w:val="restart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项目提出单位基本信息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单位名称：东莞供电局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单位地址：广东省东莞市东城大道239号1302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联系人：刘丽媛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联系方式：15915713372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电子邮箱：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 xml:space="preserve">787508763@qq.com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单位名称：中国能源建设集团广东省电力设计研究院有限公司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单位地址：广东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省广州市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黄埔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区天丰路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联系人：王海吉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联系方式：15818885897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58" w:type="dxa"/>
            <w:vMerge w:val="continue"/>
            <w:vAlign w:val="center"/>
          </w:tcPr>
          <w:p>
            <w:pPr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电子邮箱： 77593349@qq.com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完成项目时限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目的和意义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为指导东莞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市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电网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企业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开展数字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电网的信息模型构建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和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拼接，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实现业务系统间的集成和信息的共享，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支撑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电网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企业向数字化、精益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化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、智能化转型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主要技术指标及相关标准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left"/>
              <w:outlineLvl w:val="0"/>
              <w:rPr>
                <w:rFonts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以《南方电网公司企业公共信息模型》、《QCSG 1204005.36-2014南方电网一体化电网运行智能系统技术规范 第3部分：数据 第6篇：全景建模规范》为基础，制定《全景数字电网模型建模</w:t>
            </w:r>
            <w:r>
              <w:rPr>
                <w:rFonts w:cs="宋体" w:asciiTheme="minorEastAsia" w:hAnsiTheme="minorEastAsia"/>
                <w:color w:val="auto"/>
                <w:kern w:val="36"/>
                <w:szCs w:val="21"/>
              </w:rPr>
              <w:t>与拼接技术规范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2058" w:type="dxa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8647"/>
              </w:tabs>
              <w:ind w:right="-58" w:rightChars="0"/>
              <w:jc w:val="left"/>
              <w:outlineLvl w:val="0"/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使用范围和主要内容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ind w:right="-58"/>
              <w:jc w:val="left"/>
              <w:outlineLvl w:val="0"/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</w:pPr>
            <w:bookmarkStart w:id="0" w:name="_Hlk482970193"/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本技术规范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以南方电网公司企业公共信息模型（Enterprise Common Information Model，ECIM）为基础，结合东莞电网自身业务特点，扩充了分布式资源和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物联网平台物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模型信息模型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，形成满足东莞电网企业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自身业务需要的东莞企业公共信息模型（DGECIM），以符合东莞电网企业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的实际业务运作</w:t>
            </w:r>
            <w:bookmarkEnd w:id="0"/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，从而更好的支撑业务系统间的集成和信息共享。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ind w:right="-58"/>
              <w:jc w:val="left"/>
              <w:outlineLvl w:val="0"/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本技术规范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适用于东莞市电网中从输电、变电、配电到用户典型“站-线-变-户”模型和分布式能源“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源网荷储”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模型以及物联网“物模型”的全</w:t>
            </w:r>
            <w:r>
              <w:rPr>
                <w:rFonts w:hint="eastAsia" w:cs="宋体" w:asciiTheme="minorEastAsia" w:hAnsiTheme="minorEastAsia"/>
                <w:color w:val="auto"/>
                <w:kern w:val="36"/>
                <w:szCs w:val="21"/>
              </w:rPr>
              <w:t>链路拼接、集成和共享。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8" w:type="dxa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项目预算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tabs>
                <w:tab w:val="left" w:pos="8647"/>
              </w:tabs>
              <w:ind w:right="-58"/>
              <w:jc w:val="center"/>
              <w:outlineLvl w:val="0"/>
              <w:rPr>
                <w:rFonts w:cs="宋体" w:asciiTheme="minorEastAsia" w:hAnsiTheme="minorEastAsia"/>
                <w:color w:val="333333"/>
                <w:kern w:val="36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36"/>
                <w:szCs w:val="21"/>
              </w:rPr>
              <w:t>约 元</w:t>
            </w:r>
          </w:p>
        </w:tc>
      </w:tr>
    </w:tbl>
    <w:p>
      <w:pPr>
        <w:widowControl/>
        <w:shd w:val="clear" w:color="auto" w:fill="FCFCFC"/>
        <w:tabs>
          <w:tab w:val="left" w:pos="8647"/>
        </w:tabs>
        <w:ind w:right="-58"/>
        <w:jc w:val="left"/>
        <w:outlineLvl w:val="0"/>
        <w:rPr>
          <w:rFonts w:cs="宋体" w:asciiTheme="minorEastAsia" w:hAnsiTheme="minorEastAsia"/>
          <w:b/>
          <w:color w:val="333333"/>
          <w:kern w:val="36"/>
          <w:sz w:val="18"/>
          <w:szCs w:val="18"/>
        </w:rPr>
      </w:pPr>
      <w:r>
        <w:rPr>
          <w:rFonts w:hint="eastAsia" w:cs="宋体" w:asciiTheme="minorEastAsia" w:hAnsiTheme="minorEastAsia"/>
          <w:b/>
          <w:color w:val="333333"/>
          <w:kern w:val="36"/>
          <w:sz w:val="18"/>
          <w:szCs w:val="18"/>
        </w:rPr>
        <w:t>注：</w:t>
      </w:r>
    </w:p>
    <w:p>
      <w:pPr>
        <w:widowControl/>
        <w:shd w:val="clear" w:color="auto" w:fill="FCFCFC"/>
        <w:tabs>
          <w:tab w:val="left" w:pos="8647"/>
        </w:tabs>
        <w:ind w:right="-57" w:firstLine="360" w:firstLineChars="200"/>
        <w:jc w:val="left"/>
        <w:outlineLvl w:val="0"/>
        <w:rPr>
          <w:rFonts w:cs="宋体" w:asciiTheme="minorEastAsia" w:hAnsiTheme="minorEastAsia"/>
          <w:color w:val="333333"/>
          <w:kern w:val="36"/>
          <w:sz w:val="18"/>
          <w:szCs w:val="18"/>
        </w:rPr>
      </w:pPr>
      <w:r>
        <w:rPr>
          <w:rFonts w:hint="eastAsia" w:cs="宋体" w:asciiTheme="minorEastAsia" w:hAnsiTheme="minorEastAsia"/>
          <w:color w:val="333333"/>
          <w:kern w:val="36"/>
          <w:sz w:val="18"/>
          <w:szCs w:val="18"/>
        </w:rPr>
        <w:t>FTP-B为正常标准制定程序的基础上省略起草阶段，FTP-C为正常标准制定程序的基础上省略起草阶段和征求意见阶段。</w:t>
      </w:r>
    </w:p>
    <w:sectPr>
      <w:pgSz w:w="11906" w:h="16838"/>
      <w:pgMar w:top="851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847"/>
    <w:multiLevelType w:val="singleLevel"/>
    <w:tmpl w:val="33DF28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F"/>
    <w:rsid w:val="00025DB5"/>
    <w:rsid w:val="00034146"/>
    <w:rsid w:val="00041790"/>
    <w:rsid w:val="000575B6"/>
    <w:rsid w:val="00142755"/>
    <w:rsid w:val="00161E0D"/>
    <w:rsid w:val="00163B76"/>
    <w:rsid w:val="00170A58"/>
    <w:rsid w:val="0019387E"/>
    <w:rsid w:val="001B2671"/>
    <w:rsid w:val="001E4FB1"/>
    <w:rsid w:val="001F08F3"/>
    <w:rsid w:val="00223E26"/>
    <w:rsid w:val="00236B2A"/>
    <w:rsid w:val="00275AD1"/>
    <w:rsid w:val="002D3FB4"/>
    <w:rsid w:val="002D6564"/>
    <w:rsid w:val="00345FCE"/>
    <w:rsid w:val="003A29A1"/>
    <w:rsid w:val="00415839"/>
    <w:rsid w:val="00444919"/>
    <w:rsid w:val="00494C64"/>
    <w:rsid w:val="004A00A5"/>
    <w:rsid w:val="004B2269"/>
    <w:rsid w:val="00521904"/>
    <w:rsid w:val="005526F6"/>
    <w:rsid w:val="00572197"/>
    <w:rsid w:val="00581570"/>
    <w:rsid w:val="00596701"/>
    <w:rsid w:val="005F0B74"/>
    <w:rsid w:val="00603998"/>
    <w:rsid w:val="00672BAC"/>
    <w:rsid w:val="0069600B"/>
    <w:rsid w:val="006A1FF6"/>
    <w:rsid w:val="006A7D20"/>
    <w:rsid w:val="006D605C"/>
    <w:rsid w:val="006E001A"/>
    <w:rsid w:val="006E1B47"/>
    <w:rsid w:val="006E5972"/>
    <w:rsid w:val="006F1EF1"/>
    <w:rsid w:val="00745DBE"/>
    <w:rsid w:val="00754387"/>
    <w:rsid w:val="00761E0E"/>
    <w:rsid w:val="007770FA"/>
    <w:rsid w:val="00791E21"/>
    <w:rsid w:val="007A55B8"/>
    <w:rsid w:val="007C3A50"/>
    <w:rsid w:val="007E6699"/>
    <w:rsid w:val="007F5D43"/>
    <w:rsid w:val="007F613E"/>
    <w:rsid w:val="00803FF0"/>
    <w:rsid w:val="00834540"/>
    <w:rsid w:val="00834ED5"/>
    <w:rsid w:val="008C6C15"/>
    <w:rsid w:val="008D288F"/>
    <w:rsid w:val="008E66FF"/>
    <w:rsid w:val="00964A42"/>
    <w:rsid w:val="00983B68"/>
    <w:rsid w:val="00994CFF"/>
    <w:rsid w:val="009C5ABC"/>
    <w:rsid w:val="00A121B9"/>
    <w:rsid w:val="00A13AD8"/>
    <w:rsid w:val="00A32BF9"/>
    <w:rsid w:val="00A66D48"/>
    <w:rsid w:val="00A81F71"/>
    <w:rsid w:val="00A95D79"/>
    <w:rsid w:val="00AA555A"/>
    <w:rsid w:val="00AB2DA4"/>
    <w:rsid w:val="00B42F5A"/>
    <w:rsid w:val="00B56A5E"/>
    <w:rsid w:val="00B80C5A"/>
    <w:rsid w:val="00B81B77"/>
    <w:rsid w:val="00BA444E"/>
    <w:rsid w:val="00BE4819"/>
    <w:rsid w:val="00BF0650"/>
    <w:rsid w:val="00C27A6A"/>
    <w:rsid w:val="00CA2C6A"/>
    <w:rsid w:val="00CE240A"/>
    <w:rsid w:val="00CE6016"/>
    <w:rsid w:val="00CF2B6C"/>
    <w:rsid w:val="00D2238B"/>
    <w:rsid w:val="00D243E7"/>
    <w:rsid w:val="00D27031"/>
    <w:rsid w:val="00D6470C"/>
    <w:rsid w:val="00DB34E1"/>
    <w:rsid w:val="00DD1372"/>
    <w:rsid w:val="00DE5688"/>
    <w:rsid w:val="00DF2509"/>
    <w:rsid w:val="00E11CB8"/>
    <w:rsid w:val="00E43104"/>
    <w:rsid w:val="00E93B9C"/>
    <w:rsid w:val="00EA3C84"/>
    <w:rsid w:val="00EC5B39"/>
    <w:rsid w:val="00ED04F0"/>
    <w:rsid w:val="00EE6945"/>
    <w:rsid w:val="00EF0DD4"/>
    <w:rsid w:val="00F973E7"/>
    <w:rsid w:val="00FD084F"/>
    <w:rsid w:val="0D777685"/>
    <w:rsid w:val="10A5287B"/>
    <w:rsid w:val="188C4421"/>
    <w:rsid w:val="1A2C6E44"/>
    <w:rsid w:val="1C4517B1"/>
    <w:rsid w:val="1D222A1C"/>
    <w:rsid w:val="1D274D39"/>
    <w:rsid w:val="21677AF9"/>
    <w:rsid w:val="2C575882"/>
    <w:rsid w:val="32084C78"/>
    <w:rsid w:val="3BCF40D1"/>
    <w:rsid w:val="3BD83A14"/>
    <w:rsid w:val="41CE3783"/>
    <w:rsid w:val="45C419E6"/>
    <w:rsid w:val="494A629E"/>
    <w:rsid w:val="495E0303"/>
    <w:rsid w:val="4BC12157"/>
    <w:rsid w:val="4FE00F1E"/>
    <w:rsid w:val="5A6E3711"/>
    <w:rsid w:val="5FE71291"/>
    <w:rsid w:val="61134D80"/>
    <w:rsid w:val="6BC21043"/>
    <w:rsid w:val="6CF4272B"/>
    <w:rsid w:val="7180322B"/>
    <w:rsid w:val="73161CFC"/>
    <w:rsid w:val="7C716038"/>
    <w:rsid w:val="7D575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158</Words>
  <Characters>906</Characters>
  <Lines>7</Lines>
  <Paragraphs>2</Paragraphs>
  <TotalTime>238</TotalTime>
  <ScaleCrop>false</ScaleCrop>
  <LinksUpToDate>false</LinksUpToDate>
  <CharactersWithSpaces>1062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2019-08-27T06:46:00Z</dcterms:created>
  <dc:creator>USER-</dc:creator>
  <cp:lastModifiedBy>刘硕华</cp:lastModifiedBy>
  <cp:lastPrinted>2019-08-28T01:39:00Z</cp:lastPrinted>
  <dcterms:modified xsi:type="dcterms:W3CDTF">2021-04-13T08:45:04Z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